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2810A">
      <w:pPr>
        <w:pStyle w:val="5"/>
        <w:spacing w:before="156" w:beforeLines="50" w:after="0" w:line="400" w:lineRule="exact"/>
        <w:ind w:left="0" w:leftChars="0"/>
        <w:jc w:val="center"/>
        <w:rPr>
          <w:rFonts w:ascii="黑体" w:hAnsi="黑体" w:eastAsia="黑体" w:cs="黑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bidi="ar"/>
        </w:rPr>
        <w:t>惠州学院202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  <w:t>5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bidi="ar"/>
        </w:rPr>
        <w:t>年退役大学生士兵普通专升本</w:t>
      </w:r>
    </w:p>
    <w:p w14:paraId="53A18DEE">
      <w:pPr>
        <w:pStyle w:val="5"/>
        <w:spacing w:before="156" w:beforeLines="50" w:after="0" w:line="400" w:lineRule="exact"/>
        <w:ind w:left="0" w:leftChars="0"/>
        <w:jc w:val="center"/>
        <w:rPr>
          <w:rFonts w:ascii="黑体" w:hAnsi="黑体" w:eastAsia="黑体" w:cs="黑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bidi="ar"/>
        </w:rPr>
        <w:t>（视觉传达设计专业）综合考查方案</w:t>
      </w:r>
    </w:p>
    <w:p w14:paraId="08FA23FB">
      <w:pPr>
        <w:pStyle w:val="5"/>
        <w:spacing w:before="156" w:beforeLines="50" w:after="0" w:line="400" w:lineRule="exact"/>
        <w:ind w:left="0" w:leftChars="0"/>
        <w:jc w:val="center"/>
        <w:rPr>
          <w:rFonts w:ascii="黑体" w:hAnsi="宋体" w:eastAsia="黑体"/>
          <w:sz w:val="30"/>
          <w:szCs w:val="30"/>
        </w:rPr>
      </w:pPr>
    </w:p>
    <w:p w14:paraId="579C296F">
      <w:pPr>
        <w:widowControl/>
        <w:spacing w:before="156" w:beforeLines="50" w:line="540" w:lineRule="exact"/>
        <w:ind w:firstLine="495" w:firstLineChars="176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一、考查的性质与目的</w:t>
      </w:r>
    </w:p>
    <w:p w14:paraId="53084AEE">
      <w:pPr>
        <w:widowControl/>
        <w:spacing w:line="540" w:lineRule="exact"/>
        <w:ind w:firstLine="492" w:firstLineChars="176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该专业综合考查方案，是面向大学生退役士兵的选拔性考查，侧重考查考生对艺术设计知识的应用能力，以及分析问题和解决问题的能力。</w:t>
      </w:r>
    </w:p>
    <w:p w14:paraId="7ED07303">
      <w:pPr>
        <w:pStyle w:val="5"/>
        <w:spacing w:after="0" w:line="460" w:lineRule="exact"/>
        <w:ind w:left="0" w:leftChars="0" w:firstLine="562" w:firstLineChars="20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二、考查方式</w:t>
      </w:r>
    </w:p>
    <w:p w14:paraId="771DF364">
      <w:pPr>
        <w:pStyle w:val="5"/>
        <w:spacing w:after="0" w:line="460" w:lineRule="exact"/>
        <w:ind w:left="0" w:leftChars="0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职业技能笔试，要求自备画板、铅笔、橡皮、画笔等画具，作品必须在考试用纸（</w:t>
      </w:r>
      <w:r>
        <w:rPr>
          <w:rFonts w:hint="eastAsia" w:ascii="宋体" w:hAnsi="宋体"/>
          <w:sz w:val="28"/>
          <w:szCs w:val="28"/>
          <w:lang w:val="en-US" w:eastAsia="zh-CN"/>
        </w:rPr>
        <w:t>八开</w:t>
      </w:r>
      <w:r>
        <w:rPr>
          <w:rFonts w:hint="eastAsia" w:ascii="宋体" w:hAnsi="宋体"/>
          <w:sz w:val="28"/>
          <w:szCs w:val="28"/>
        </w:rPr>
        <w:t>白卡纸）上完成。考试时长</w:t>
      </w:r>
      <w:r>
        <w:rPr>
          <w:rFonts w:hint="eastAsia" w:ascii="宋体" w:hAnsi="宋体"/>
          <w:sz w:val="28"/>
          <w:szCs w:val="28"/>
          <w:lang w:val="en-US" w:eastAsia="zh-CN"/>
        </w:rPr>
        <w:t>120</w:t>
      </w:r>
      <w:r>
        <w:rPr>
          <w:rFonts w:hint="eastAsia" w:ascii="宋体" w:hAnsi="宋体"/>
          <w:sz w:val="28"/>
          <w:szCs w:val="28"/>
        </w:rPr>
        <w:t>分钟。</w:t>
      </w:r>
    </w:p>
    <w:p w14:paraId="40DE9148">
      <w:pPr>
        <w:pStyle w:val="5"/>
        <w:numPr>
          <w:ilvl w:val="0"/>
          <w:numId w:val="1"/>
        </w:numPr>
        <w:spacing w:after="0" w:line="460" w:lineRule="exact"/>
        <w:ind w:left="0" w:leftChars="0"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考核内容</w:t>
      </w:r>
    </w:p>
    <w:p w14:paraId="57C2A71E">
      <w:pPr>
        <w:pStyle w:val="5"/>
        <w:spacing w:after="0" w:line="460" w:lineRule="exact"/>
        <w:ind w:left="0" w:leftChars="0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根据试卷命题要求进行绘画设计，根据主题要求绘制平面设计图，并结合设计理念，书写设计说明。</w:t>
      </w:r>
    </w:p>
    <w:p w14:paraId="2D6E4843">
      <w:pPr>
        <w:pStyle w:val="5"/>
        <w:numPr>
          <w:ilvl w:val="0"/>
          <w:numId w:val="1"/>
        </w:numPr>
        <w:spacing w:after="0" w:line="460" w:lineRule="exact"/>
        <w:ind w:left="0" w:leftChars="0"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考试要求</w:t>
      </w:r>
    </w:p>
    <w:p w14:paraId="2B4BF21F">
      <w:pPr>
        <w:pStyle w:val="5"/>
        <w:numPr>
          <w:ilvl w:val="0"/>
          <w:numId w:val="2"/>
        </w:numPr>
        <w:spacing w:after="0" w:line="4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画面完整，</w:t>
      </w:r>
      <w:r>
        <w:rPr>
          <w:rFonts w:hint="eastAsia" w:ascii="宋体" w:hAnsi="宋体"/>
          <w:sz w:val="28"/>
          <w:szCs w:val="28"/>
          <w:lang w:val="en-US" w:eastAsia="zh-CN"/>
        </w:rPr>
        <w:t>需要上色，且</w:t>
      </w:r>
      <w:r>
        <w:rPr>
          <w:rFonts w:hint="eastAsia" w:ascii="宋体" w:hAnsi="宋体"/>
          <w:sz w:val="28"/>
          <w:szCs w:val="28"/>
        </w:rPr>
        <w:t>色彩整体视觉效果好。</w:t>
      </w:r>
    </w:p>
    <w:p w14:paraId="771AA680">
      <w:pPr>
        <w:pStyle w:val="5"/>
        <w:numPr>
          <w:ilvl w:val="0"/>
          <w:numId w:val="2"/>
        </w:numPr>
        <w:spacing w:after="0" w:line="4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作品</w:t>
      </w:r>
      <w:r>
        <w:rPr>
          <w:rFonts w:hint="eastAsia" w:ascii="宋体" w:hAnsi="宋体"/>
          <w:sz w:val="28"/>
          <w:szCs w:val="28"/>
          <w:lang w:val="en-US" w:eastAsia="zh-Hans"/>
        </w:rPr>
        <w:t>需符合命题要求</w:t>
      </w:r>
      <w:r>
        <w:rPr>
          <w:rFonts w:hint="default" w:ascii="宋体" w:hAnsi="宋体"/>
          <w:sz w:val="28"/>
          <w:szCs w:val="28"/>
          <w:lang w:eastAsia="zh-Hans"/>
        </w:rPr>
        <w:t>，</w:t>
      </w:r>
      <w:r>
        <w:rPr>
          <w:rFonts w:hint="eastAsia" w:ascii="宋体" w:hAnsi="宋体"/>
          <w:sz w:val="28"/>
          <w:szCs w:val="28"/>
        </w:rPr>
        <w:t>造型独特、构思新颖、主题表达明确。</w:t>
      </w:r>
    </w:p>
    <w:p w14:paraId="4406A46E">
      <w:pPr>
        <w:pStyle w:val="5"/>
        <w:numPr>
          <w:ilvl w:val="0"/>
          <w:numId w:val="2"/>
        </w:numPr>
        <w:spacing w:after="0" w:line="460" w:lineRule="exact"/>
        <w:ind w:left="0" w:leftChars="0" w:firstLine="490" w:firstLineChars="17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表现形式不限。</w:t>
      </w:r>
    </w:p>
    <w:p w14:paraId="2DD6F946">
      <w:pPr>
        <w:pStyle w:val="5"/>
        <w:numPr>
          <w:ilvl w:val="0"/>
          <w:numId w:val="2"/>
        </w:numPr>
        <w:spacing w:after="0" w:line="4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设计说明字数控制在</w:t>
      </w:r>
      <w:r>
        <w:rPr>
          <w:rFonts w:hint="eastAsia" w:ascii="宋体" w:hAnsi="宋体"/>
          <w:sz w:val="28"/>
          <w:szCs w:val="28"/>
          <w:lang w:val="en-US" w:eastAsia="zh-CN"/>
        </w:rPr>
        <w:t>100</w:t>
      </w:r>
      <w:r>
        <w:rPr>
          <w:rFonts w:hint="eastAsia" w:ascii="宋体" w:hAnsi="宋体"/>
          <w:sz w:val="28"/>
          <w:szCs w:val="28"/>
        </w:rPr>
        <w:t>至150字之间。</w:t>
      </w:r>
    </w:p>
    <w:p w14:paraId="0BB229F9">
      <w:pPr>
        <w:pStyle w:val="5"/>
        <w:numPr>
          <w:ilvl w:val="0"/>
          <w:numId w:val="2"/>
        </w:numPr>
        <w:spacing w:after="0" w:line="4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考试用纸由校方提供，其它绘图工具要求自备。</w:t>
      </w:r>
    </w:p>
    <w:p w14:paraId="0F68CB07">
      <w:pPr>
        <w:pStyle w:val="5"/>
        <w:numPr>
          <w:ilvl w:val="0"/>
          <w:numId w:val="1"/>
        </w:numPr>
        <w:spacing w:after="0" w:line="460" w:lineRule="exact"/>
        <w:ind w:left="0" w:leftChars="0"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考查时间</w:t>
      </w:r>
    </w:p>
    <w:p w14:paraId="2D00EE9B">
      <w:pPr>
        <w:pStyle w:val="5"/>
        <w:spacing w:after="0" w:line="46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2025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4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12 </w:t>
      </w:r>
      <w:r>
        <w:rPr>
          <w:rFonts w:hint="eastAsia" w:ascii="宋体" w:hAnsi="宋体"/>
          <w:sz w:val="28"/>
          <w:szCs w:val="28"/>
        </w:rPr>
        <w:t>日上午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:</w:t>
      </w:r>
      <w:r>
        <w:rPr>
          <w:rFonts w:hint="eastAsia" w:ascii="宋体" w:hAnsi="宋体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sz w:val="28"/>
          <w:szCs w:val="28"/>
        </w:rPr>
        <w:t>0-1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:00</w:t>
      </w:r>
    </w:p>
    <w:p w14:paraId="539D5331">
      <w:pPr>
        <w:pStyle w:val="5"/>
        <w:spacing w:after="0" w:line="4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（最终考查时间以准考证时间为准）</w:t>
      </w:r>
    </w:p>
    <w:p w14:paraId="3A9F6393">
      <w:pPr>
        <w:pStyle w:val="5"/>
        <w:numPr>
          <w:ilvl w:val="0"/>
          <w:numId w:val="1"/>
        </w:numPr>
        <w:spacing w:after="0" w:line="460" w:lineRule="exact"/>
        <w:ind w:left="0" w:leftChars="0"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评分项目和考核标准</w:t>
      </w:r>
    </w:p>
    <w:p w14:paraId="5EC02FA2">
      <w:pPr>
        <w:pStyle w:val="5"/>
        <w:spacing w:after="0" w:line="460" w:lineRule="exact"/>
        <w:ind w:left="0" w:leftChars="0"/>
        <w:rPr>
          <w:rFonts w:ascii="宋体" w:hAnsi="宋体"/>
          <w:sz w:val="28"/>
          <w:szCs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2650"/>
        <w:gridCol w:w="3383"/>
        <w:gridCol w:w="857"/>
      </w:tblGrid>
      <w:tr w14:paraId="66E45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vAlign w:val="center"/>
          </w:tcPr>
          <w:p w14:paraId="03F2EB16">
            <w:pPr>
              <w:pStyle w:val="5"/>
              <w:spacing w:after="0" w:line="460" w:lineRule="exact"/>
              <w:ind w:left="0" w:leftChars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考核内容</w:t>
            </w:r>
          </w:p>
        </w:tc>
        <w:tc>
          <w:tcPr>
            <w:tcW w:w="2650" w:type="dxa"/>
            <w:vAlign w:val="center"/>
          </w:tcPr>
          <w:p w14:paraId="67E76743">
            <w:pPr>
              <w:pStyle w:val="5"/>
              <w:spacing w:after="0" w:line="460" w:lineRule="exact"/>
              <w:ind w:left="0" w:leftChars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评分项目</w:t>
            </w:r>
          </w:p>
        </w:tc>
        <w:tc>
          <w:tcPr>
            <w:tcW w:w="3383" w:type="dxa"/>
            <w:vAlign w:val="center"/>
          </w:tcPr>
          <w:p w14:paraId="7C0909C2">
            <w:pPr>
              <w:pStyle w:val="5"/>
              <w:spacing w:after="0" w:line="460" w:lineRule="exact"/>
              <w:ind w:left="0" w:leftChars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评分标准</w:t>
            </w:r>
          </w:p>
        </w:tc>
        <w:tc>
          <w:tcPr>
            <w:tcW w:w="857" w:type="dxa"/>
            <w:vAlign w:val="center"/>
          </w:tcPr>
          <w:p w14:paraId="5A46FEEF">
            <w:pPr>
              <w:pStyle w:val="5"/>
              <w:spacing w:after="0" w:line="460" w:lineRule="exact"/>
              <w:ind w:left="0" w:leftChars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分值</w:t>
            </w:r>
          </w:p>
        </w:tc>
      </w:tr>
      <w:tr w14:paraId="4FF0A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vAlign w:val="center"/>
          </w:tcPr>
          <w:p w14:paraId="0A0B8E1D">
            <w:pPr>
              <w:pStyle w:val="5"/>
              <w:spacing w:after="0" w:line="460" w:lineRule="exact"/>
              <w:ind w:left="0" w:left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构图</w:t>
            </w:r>
          </w:p>
        </w:tc>
        <w:tc>
          <w:tcPr>
            <w:tcW w:w="2650" w:type="dxa"/>
            <w:vAlign w:val="center"/>
          </w:tcPr>
          <w:p w14:paraId="59AC98C5">
            <w:pPr>
              <w:pStyle w:val="5"/>
              <w:spacing w:after="0" w:line="460" w:lineRule="exact"/>
              <w:ind w:left="0" w:left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构图的比例和空间</w:t>
            </w:r>
          </w:p>
        </w:tc>
        <w:tc>
          <w:tcPr>
            <w:tcW w:w="3383" w:type="dxa"/>
          </w:tcPr>
          <w:p w14:paraId="3CE632D0">
            <w:pPr>
              <w:pStyle w:val="5"/>
              <w:spacing w:after="0" w:line="460" w:lineRule="exact"/>
              <w:ind w:left="0" w:left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1、构图完整。</w:t>
            </w:r>
          </w:p>
          <w:p w14:paraId="72A10E0E">
            <w:pPr>
              <w:pStyle w:val="5"/>
              <w:spacing w:after="0" w:line="460" w:lineRule="exact"/>
              <w:ind w:left="0" w:left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2、整体构图具有形式美感。</w:t>
            </w:r>
          </w:p>
        </w:tc>
        <w:tc>
          <w:tcPr>
            <w:tcW w:w="857" w:type="dxa"/>
            <w:vAlign w:val="center"/>
          </w:tcPr>
          <w:p w14:paraId="0A0A3FB2">
            <w:pPr>
              <w:pStyle w:val="5"/>
              <w:spacing w:after="0" w:line="460" w:lineRule="exact"/>
              <w:ind w:left="0" w:left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</w:tr>
      <w:tr w14:paraId="65132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vMerge w:val="restart"/>
            <w:vAlign w:val="center"/>
          </w:tcPr>
          <w:p w14:paraId="39329BF9">
            <w:pPr>
              <w:pStyle w:val="5"/>
              <w:spacing w:after="0" w:line="460" w:lineRule="exact"/>
              <w:ind w:left="0" w:left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整体效果</w:t>
            </w:r>
          </w:p>
        </w:tc>
        <w:tc>
          <w:tcPr>
            <w:tcW w:w="2650" w:type="dxa"/>
            <w:vAlign w:val="center"/>
          </w:tcPr>
          <w:p w14:paraId="052F7591">
            <w:pPr>
              <w:pStyle w:val="5"/>
              <w:spacing w:after="0" w:line="460" w:lineRule="exact"/>
              <w:ind w:left="0" w:left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主题表达</w:t>
            </w:r>
          </w:p>
        </w:tc>
        <w:tc>
          <w:tcPr>
            <w:tcW w:w="3383" w:type="dxa"/>
          </w:tcPr>
          <w:p w14:paraId="590A70E1">
            <w:pPr>
              <w:pStyle w:val="5"/>
              <w:spacing w:after="0" w:line="460" w:lineRule="exact"/>
              <w:ind w:left="0" w:left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1、画面能够突出主题</w:t>
            </w:r>
          </w:p>
        </w:tc>
        <w:tc>
          <w:tcPr>
            <w:tcW w:w="857" w:type="dxa"/>
            <w:vAlign w:val="center"/>
          </w:tcPr>
          <w:p w14:paraId="7E3C96FF">
            <w:pPr>
              <w:pStyle w:val="5"/>
              <w:spacing w:after="0" w:line="460" w:lineRule="exact"/>
              <w:ind w:left="0" w:left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</w:tr>
      <w:tr w14:paraId="4918A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vMerge w:val="continue"/>
            <w:vAlign w:val="center"/>
          </w:tcPr>
          <w:p w14:paraId="6B38C4E8">
            <w:pPr>
              <w:pStyle w:val="5"/>
              <w:spacing w:after="0" w:line="460" w:lineRule="exact"/>
              <w:ind w:left="0" w:left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 w14:paraId="6F5539E2">
            <w:pPr>
              <w:pStyle w:val="5"/>
              <w:spacing w:after="0" w:line="460" w:lineRule="exact"/>
              <w:ind w:left="0" w:left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画面整体处理</w:t>
            </w:r>
          </w:p>
        </w:tc>
        <w:tc>
          <w:tcPr>
            <w:tcW w:w="3383" w:type="dxa"/>
          </w:tcPr>
          <w:p w14:paraId="6A495DEA">
            <w:pPr>
              <w:pStyle w:val="5"/>
              <w:tabs>
                <w:tab w:val="left" w:pos="0"/>
              </w:tabs>
              <w:spacing w:after="0" w:line="460" w:lineRule="exact"/>
              <w:ind w:left="0" w:left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1、画面整洁干净。</w:t>
            </w:r>
          </w:p>
          <w:p w14:paraId="2C31BEBD">
            <w:pPr>
              <w:pStyle w:val="5"/>
              <w:tabs>
                <w:tab w:val="left" w:pos="0"/>
              </w:tabs>
              <w:spacing w:after="0" w:line="460" w:lineRule="exact"/>
              <w:ind w:left="0" w:left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2、符合命题规定及要求，整体效果生动，具有较强的创作表现力。</w:t>
            </w:r>
          </w:p>
        </w:tc>
        <w:tc>
          <w:tcPr>
            <w:tcW w:w="857" w:type="dxa"/>
            <w:vAlign w:val="center"/>
          </w:tcPr>
          <w:p w14:paraId="088B143E">
            <w:pPr>
              <w:pStyle w:val="5"/>
              <w:spacing w:after="0" w:line="460" w:lineRule="exact"/>
              <w:ind w:left="0" w:left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</w:tr>
      <w:tr w14:paraId="3EF36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vMerge w:val="continue"/>
            <w:vAlign w:val="center"/>
          </w:tcPr>
          <w:p w14:paraId="7AE3CC9D">
            <w:pPr>
              <w:pStyle w:val="5"/>
              <w:spacing w:after="0" w:line="460" w:lineRule="exact"/>
              <w:ind w:left="0" w:left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 w14:paraId="67937BBF">
            <w:pPr>
              <w:pStyle w:val="5"/>
              <w:spacing w:after="0" w:line="460" w:lineRule="exact"/>
              <w:ind w:left="0"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色彩表达</w:t>
            </w:r>
          </w:p>
        </w:tc>
        <w:tc>
          <w:tcPr>
            <w:tcW w:w="3383" w:type="dxa"/>
          </w:tcPr>
          <w:p w14:paraId="47F79E90">
            <w:pPr>
              <w:pStyle w:val="5"/>
              <w:tabs>
                <w:tab w:val="left" w:pos="0"/>
              </w:tabs>
              <w:spacing w:after="0" w:line="460" w:lineRule="exact"/>
              <w:ind w:left="0" w:left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1、色彩选择与命题主题风格相符合</w:t>
            </w:r>
          </w:p>
          <w:p w14:paraId="3B21996C">
            <w:pPr>
              <w:pStyle w:val="5"/>
              <w:tabs>
                <w:tab w:val="left" w:pos="0"/>
              </w:tabs>
              <w:spacing w:after="0" w:line="460" w:lineRule="exact"/>
              <w:ind w:left="0" w:left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2、色彩搭配合理</w:t>
            </w:r>
          </w:p>
          <w:p w14:paraId="226DD865">
            <w:pPr>
              <w:pStyle w:val="5"/>
              <w:tabs>
                <w:tab w:val="left" w:pos="0"/>
              </w:tabs>
              <w:spacing w:after="0" w:line="460" w:lineRule="exact"/>
              <w:ind w:left="0" w:left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、色彩视觉效果好</w:t>
            </w:r>
          </w:p>
        </w:tc>
        <w:tc>
          <w:tcPr>
            <w:tcW w:w="857" w:type="dxa"/>
            <w:vAlign w:val="center"/>
          </w:tcPr>
          <w:p w14:paraId="43ABAB06">
            <w:pPr>
              <w:pStyle w:val="5"/>
              <w:spacing w:after="0" w:line="460" w:lineRule="exact"/>
              <w:ind w:left="0"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</w:t>
            </w:r>
          </w:p>
        </w:tc>
      </w:tr>
      <w:tr w14:paraId="11A4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vMerge w:val="continue"/>
            <w:vAlign w:val="center"/>
          </w:tcPr>
          <w:p w14:paraId="21A57021">
            <w:pPr>
              <w:pStyle w:val="5"/>
              <w:spacing w:after="0" w:line="460" w:lineRule="exact"/>
              <w:ind w:left="0" w:left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 w14:paraId="7A74F43B">
            <w:pPr>
              <w:pStyle w:val="5"/>
              <w:spacing w:after="0" w:line="460" w:lineRule="exact"/>
              <w:ind w:left="0"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创新表达</w:t>
            </w:r>
          </w:p>
        </w:tc>
        <w:tc>
          <w:tcPr>
            <w:tcW w:w="3383" w:type="dxa"/>
          </w:tcPr>
          <w:p w14:paraId="4D0BE1E2">
            <w:pPr>
              <w:pStyle w:val="5"/>
              <w:numPr>
                <w:ilvl w:val="0"/>
                <w:numId w:val="3"/>
              </w:numPr>
              <w:tabs>
                <w:tab w:val="left" w:pos="0"/>
              </w:tabs>
              <w:spacing w:after="0" w:line="460" w:lineRule="exact"/>
              <w:ind w:left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造型独特有创意</w:t>
            </w:r>
          </w:p>
          <w:p w14:paraId="242CA1EE">
            <w:pPr>
              <w:pStyle w:val="5"/>
              <w:numPr>
                <w:ilvl w:val="0"/>
                <w:numId w:val="3"/>
              </w:numPr>
              <w:tabs>
                <w:tab w:val="left" w:pos="0"/>
              </w:tabs>
              <w:spacing w:after="0" w:line="460" w:lineRule="exact"/>
              <w:ind w:left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构思新颖</w:t>
            </w:r>
          </w:p>
          <w:p w14:paraId="3FC5761B">
            <w:pPr>
              <w:pStyle w:val="5"/>
              <w:numPr>
                <w:ilvl w:val="0"/>
                <w:numId w:val="3"/>
              </w:numPr>
              <w:tabs>
                <w:tab w:val="left" w:pos="0"/>
              </w:tabs>
              <w:spacing w:after="0" w:line="460" w:lineRule="exact"/>
              <w:ind w:left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形象有趣味性</w:t>
            </w:r>
          </w:p>
        </w:tc>
        <w:tc>
          <w:tcPr>
            <w:tcW w:w="857" w:type="dxa"/>
            <w:vAlign w:val="center"/>
          </w:tcPr>
          <w:p w14:paraId="6DE4DBD9">
            <w:pPr>
              <w:pStyle w:val="5"/>
              <w:spacing w:after="0" w:line="460" w:lineRule="exact"/>
              <w:ind w:left="0"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</w:t>
            </w:r>
          </w:p>
        </w:tc>
      </w:tr>
      <w:tr w14:paraId="707BF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vAlign w:val="center"/>
          </w:tcPr>
          <w:p w14:paraId="3E161C10">
            <w:pPr>
              <w:pStyle w:val="5"/>
              <w:spacing w:after="0" w:line="460" w:lineRule="exact"/>
              <w:ind w:left="0" w:left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设计说明</w:t>
            </w:r>
          </w:p>
        </w:tc>
        <w:tc>
          <w:tcPr>
            <w:tcW w:w="2650" w:type="dxa"/>
            <w:vAlign w:val="center"/>
          </w:tcPr>
          <w:p w14:paraId="4551A03C">
            <w:pPr>
              <w:pStyle w:val="5"/>
              <w:spacing w:after="0" w:line="460" w:lineRule="exact"/>
              <w:ind w:left="0" w:left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文字内容</w:t>
            </w:r>
          </w:p>
        </w:tc>
        <w:tc>
          <w:tcPr>
            <w:tcW w:w="3383" w:type="dxa"/>
          </w:tcPr>
          <w:p w14:paraId="72D47F52">
            <w:pPr>
              <w:pStyle w:val="5"/>
              <w:spacing w:after="0" w:line="460" w:lineRule="exact"/>
              <w:ind w:left="0" w:left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1、内容能完整的展示出设计者的创作思路。</w:t>
            </w:r>
          </w:p>
          <w:p w14:paraId="350AD8A0">
            <w:pPr>
              <w:pStyle w:val="5"/>
              <w:spacing w:after="0" w:line="460" w:lineRule="exact"/>
              <w:ind w:left="0" w:left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2、设计理念具有新意。</w:t>
            </w:r>
          </w:p>
          <w:p w14:paraId="4C3C028B">
            <w:pPr>
              <w:pStyle w:val="5"/>
              <w:spacing w:after="0" w:line="460" w:lineRule="exact"/>
              <w:ind w:left="0" w:left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3、语句通顺，结构合理。</w:t>
            </w:r>
          </w:p>
        </w:tc>
        <w:tc>
          <w:tcPr>
            <w:tcW w:w="857" w:type="dxa"/>
            <w:vAlign w:val="center"/>
          </w:tcPr>
          <w:p w14:paraId="12F8C347">
            <w:pPr>
              <w:pStyle w:val="5"/>
              <w:spacing w:after="0" w:line="460" w:lineRule="exact"/>
              <w:ind w:left="0" w:left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</w:tr>
    </w:tbl>
    <w:p w14:paraId="64CEE56D">
      <w:pPr>
        <w:widowControl/>
        <w:jc w:val="left"/>
        <w:rPr>
          <w:rFonts w:ascii="黑体" w:hAnsi="黑体" w:eastAsia="黑体" w:cs="宋体"/>
          <w:kern w:val="0"/>
          <w:sz w:val="30"/>
          <w:szCs w:val="30"/>
        </w:rPr>
      </w:pPr>
    </w:p>
    <w:p w14:paraId="662492FC">
      <w:pPr>
        <w:pStyle w:val="5"/>
        <w:numPr>
          <w:ilvl w:val="0"/>
          <w:numId w:val="1"/>
        </w:numPr>
        <w:spacing w:after="0" w:line="460" w:lineRule="exact"/>
        <w:ind w:left="0" w:leftChars="0"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招生与录取</w:t>
      </w:r>
    </w:p>
    <w:p w14:paraId="5CA890B7">
      <w:pPr>
        <w:pStyle w:val="5"/>
        <w:numPr>
          <w:ilvl w:val="0"/>
          <w:numId w:val="4"/>
        </w:numPr>
        <w:spacing w:after="0" w:line="460" w:lineRule="exact"/>
        <w:ind w:left="0" w:leftChars="0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限制条件</w:t>
      </w:r>
    </w:p>
    <w:p w14:paraId="327DCD1F">
      <w:pPr>
        <w:pStyle w:val="5"/>
        <w:spacing w:after="0" w:line="4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不招色盲考生。</w:t>
      </w:r>
    </w:p>
    <w:p w14:paraId="14044EAB">
      <w:pPr>
        <w:pStyle w:val="5"/>
        <w:numPr>
          <w:ilvl w:val="0"/>
          <w:numId w:val="4"/>
        </w:numPr>
        <w:spacing w:after="0" w:line="460" w:lineRule="exact"/>
        <w:ind w:left="0" w:leftChars="0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前置专业要求</w:t>
      </w:r>
    </w:p>
    <w:p w14:paraId="17B1D5FD">
      <w:pPr>
        <w:pStyle w:val="5"/>
        <w:spacing w:after="0" w:line="46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要求考生的前置专业为艺术学中的设计学类专业</w:t>
      </w:r>
      <w:r>
        <w:rPr>
          <w:rFonts w:hint="default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t>或者美术学类专业。</w:t>
      </w:r>
    </w:p>
    <w:p w14:paraId="5A66C209">
      <w:pPr>
        <w:numPr>
          <w:ilvl w:val="0"/>
          <w:numId w:val="4"/>
        </w:numPr>
        <w:spacing w:before="156" w:after="156" w:line="5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录取原则</w:t>
      </w:r>
    </w:p>
    <w:p w14:paraId="7DE4E027">
      <w:pPr>
        <w:spacing w:before="156" w:after="156" w:line="560" w:lineRule="exact"/>
        <w:ind w:left="420" w:leftChars="200"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根据学校招生计划，按成绩从高到低排序录取，如总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/>
        </w:rPr>
        <w:t>成绩相同时，按照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考核内容中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整体效果、构图、设计说明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各部分成绩依次排序，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/>
        </w:rPr>
        <w:t>相同科目成绩高排前的规则进行排序录取。</w:t>
      </w:r>
      <w:bookmarkStart w:id="0" w:name="_GoBack"/>
      <w:bookmarkEnd w:id="0"/>
    </w:p>
    <w:p w14:paraId="06689577">
      <w:pPr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18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6C89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881E07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881E07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18BBAA"/>
    <w:multiLevelType w:val="singleLevel"/>
    <w:tmpl w:val="D118BBA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3B8E815"/>
    <w:multiLevelType w:val="singleLevel"/>
    <w:tmpl w:val="43B8E81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9D470DC"/>
    <w:multiLevelType w:val="multilevel"/>
    <w:tmpl w:val="59D470D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B74535"/>
    <w:multiLevelType w:val="singleLevel"/>
    <w:tmpl w:val="71B745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jNzZjZDViYzdkMjAzYjI2OGFhZTBiOTUzYjk2Y2MifQ=="/>
  </w:docVars>
  <w:rsids>
    <w:rsidRoot w:val="0470062B"/>
    <w:rsid w:val="00062521"/>
    <w:rsid w:val="00422E30"/>
    <w:rsid w:val="004C275A"/>
    <w:rsid w:val="00596C92"/>
    <w:rsid w:val="006F74FF"/>
    <w:rsid w:val="00957194"/>
    <w:rsid w:val="0470062B"/>
    <w:rsid w:val="0AE35CB5"/>
    <w:rsid w:val="0B8E5081"/>
    <w:rsid w:val="0CA940CF"/>
    <w:rsid w:val="11C66895"/>
    <w:rsid w:val="12515574"/>
    <w:rsid w:val="185F1830"/>
    <w:rsid w:val="1B7374FE"/>
    <w:rsid w:val="1F507BA0"/>
    <w:rsid w:val="20144E16"/>
    <w:rsid w:val="21985D79"/>
    <w:rsid w:val="262E6095"/>
    <w:rsid w:val="268F6055"/>
    <w:rsid w:val="27EA0C69"/>
    <w:rsid w:val="294E4C26"/>
    <w:rsid w:val="32AA09FE"/>
    <w:rsid w:val="360D119A"/>
    <w:rsid w:val="373B3E67"/>
    <w:rsid w:val="37EE02A2"/>
    <w:rsid w:val="39494796"/>
    <w:rsid w:val="39722ABA"/>
    <w:rsid w:val="3A2050BE"/>
    <w:rsid w:val="3DC36DA0"/>
    <w:rsid w:val="3E01208B"/>
    <w:rsid w:val="4129202C"/>
    <w:rsid w:val="43F06308"/>
    <w:rsid w:val="44654AA1"/>
    <w:rsid w:val="471B4C50"/>
    <w:rsid w:val="48E34234"/>
    <w:rsid w:val="4C7843AE"/>
    <w:rsid w:val="55A842D5"/>
    <w:rsid w:val="57D648C6"/>
    <w:rsid w:val="5A421D40"/>
    <w:rsid w:val="5BFE28BD"/>
    <w:rsid w:val="5ED039DA"/>
    <w:rsid w:val="62B37661"/>
    <w:rsid w:val="64661971"/>
    <w:rsid w:val="662A7436"/>
    <w:rsid w:val="72201B8E"/>
    <w:rsid w:val="731F1EE0"/>
    <w:rsid w:val="74A97372"/>
    <w:rsid w:val="772130FF"/>
    <w:rsid w:val="788E636B"/>
    <w:rsid w:val="78BF5ED5"/>
    <w:rsid w:val="7FFA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Indent 3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765</Words>
  <Characters>794</Characters>
  <Lines>6</Lines>
  <Paragraphs>1</Paragraphs>
  <TotalTime>2</TotalTime>
  <ScaleCrop>false</ScaleCrop>
  <LinksUpToDate>false</LinksUpToDate>
  <CharactersWithSpaces>796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2023-02-23T05:12:00Z</dcterms:created>
  <dc:creator>han</dc:creator>
  <cp:lastModifiedBy>为你指航</cp:lastModifiedBy>
  <dcterms:modified xsi:type="dcterms:W3CDTF">2025-01-02T10:08:27Z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FB07CB411181426EB664BB394EA92F83_13</vt:lpwstr>
  </property>
  <property fmtid="{D5CDD505-2E9C-101B-9397-08002B2CF9AE}" pid="4" name="KSOTemplateDocerSaveRecord">
    <vt:lpwstr>eyJoZGlkIjoiY2ZmZGJlZjgxMTE4MzlmZGMyOTI4NDQ1YWZiNDg4MTgiLCJ1c2VySWQiOiIyODA0Nzg0NzcifQ==</vt:lpwstr>
  </property>
</Properties>
</file>